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2252345</wp:posOffset>
            </wp:positionH>
            <wp:positionV relativeFrom="paragraph">
              <wp:posOffset>2334895</wp:posOffset>
            </wp:positionV>
            <wp:extent cx="2279650" cy="1395730"/>
            <wp:wrapTight wrapText="left">
              <wp:wrapPolygon>
                <wp:start x="116" y="0"/>
                <wp:lineTo x="13341" y="0"/>
                <wp:lineTo x="13341" y="3537"/>
                <wp:lineTo x="21600" y="3537"/>
                <wp:lineTo x="21600" y="21600"/>
                <wp:lineTo x="0" y="21600"/>
                <wp:lineTo x="0" y="12639"/>
                <wp:lineTo x="2801" y="12639"/>
                <wp:lineTo x="2801" y="10234"/>
                <wp:lineTo x="116" y="10234"/>
                <wp:lineTo x="116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79650" cy="13957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4538345</wp:posOffset>
                </wp:positionH>
                <wp:positionV relativeFrom="paragraph">
                  <wp:posOffset>2953385</wp:posOffset>
                </wp:positionV>
                <wp:extent cx="1243330" cy="21336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333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Чупалаева А.Н.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7.35000000000002pt;margin-top:232.55000000000001pt;width:97.900000000000006pt;height:16.8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Чупалаева А.Н.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80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Приказываю: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84" w:val="left"/>
        </w:tabs>
        <w:bidi w:val="0"/>
        <w:spacing w:before="0" w:after="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 твердить Правила приема на обучение по образовательной программе дошкольного образования МКДОУ «Ванинский детский сад», соответствующий ФОП ДО, (в новой редакции).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79" w:val="left"/>
        </w:tabs>
        <w:bidi w:val="0"/>
        <w:spacing w:before="0" w:after="24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Осуществлять прием детей в МКДОУ «Ванинский детский сад» согласно утвержденным Правилам приема на обучение по образовательной программе дошкольного образования МКДОУ «Ванинский детский сад»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.Разместить настоящий приказ на официальном сайте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.Контроль за исполнением данного приказа оставляю за собой.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6" w:val="left"/>
        </w:tabs>
        <w:bidi w:val="0"/>
        <w:spacing w:before="0" w:after="8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.Приказ вступает в силу со дня его подписания.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Заведующий «Бачинский детс</w:t>
      </w:r>
    </w:p>
    <w:sectPr>
      <w:footnotePr>
        <w:pos w:val="pageBottom"/>
        <w:numFmt w:val="decimal"/>
        <w:numRestart w:val="continuous"/>
      </w:footnotePr>
      <w:pgSz w:w="11900" w:h="16840"/>
      <w:pgMar w:top="1083" w:right="639" w:bottom="1083" w:left="1895" w:header="655" w:footer="65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3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